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2A13" w14:textId="77777777" w:rsidR="00210E20" w:rsidRDefault="00AE2964" w:rsidP="00AE2964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4D87D7A" wp14:editId="20527A87">
            <wp:extent cx="1362075" cy="1047750"/>
            <wp:effectExtent l="0" t="0" r="9525" b="0"/>
            <wp:docPr id="2" name="Picture 2" descr="ArcLockup_SolidBlack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Lockup_SolidBlack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9EC21" w14:textId="77777777" w:rsidR="00CB5BA4" w:rsidRPr="000C17BE" w:rsidRDefault="00CB5BA4" w:rsidP="00CB5BA4">
      <w:pPr>
        <w:spacing w:after="0"/>
      </w:pPr>
      <w:r w:rsidRPr="000C17BE">
        <w:t>The Arc i</w:t>
      </w:r>
      <w:r w:rsidR="000C17BE" w:rsidRPr="000C17BE">
        <w:t xml:space="preserve">s looking for a dynamic Marketing and Development </w:t>
      </w:r>
      <w:r w:rsidRPr="000C17BE">
        <w:t xml:space="preserve">Director </w:t>
      </w:r>
      <w:r w:rsidR="000C17BE" w:rsidRPr="000C17BE">
        <w:t xml:space="preserve">to help promote and support </w:t>
      </w:r>
      <w:r w:rsidRPr="000C17BE">
        <w:t>some of the most exciting and well-established programs serving individuals with intellectual/developmental disabilities in the State of Kansas.</w:t>
      </w:r>
    </w:p>
    <w:p w14:paraId="67345D91" w14:textId="77777777" w:rsidR="00CB5BA4" w:rsidRPr="007C614D" w:rsidRDefault="00CB5BA4" w:rsidP="00CB5BA4">
      <w:pPr>
        <w:spacing w:after="0"/>
        <w:rPr>
          <w:sz w:val="12"/>
          <w:szCs w:val="12"/>
        </w:rPr>
      </w:pPr>
    </w:p>
    <w:p w14:paraId="5EF66AA0" w14:textId="77777777" w:rsidR="00CB5BA4" w:rsidRPr="000C17BE" w:rsidRDefault="00CB5BA4" w:rsidP="00CB5BA4">
      <w:pPr>
        <w:spacing w:after="0"/>
      </w:pPr>
      <w:bookmarkStart w:id="0" w:name="_GoBack"/>
      <w:r w:rsidRPr="000C17BE">
        <w:t>This is a full-time, salaried exempt position and serves on the managem</w:t>
      </w:r>
      <w:r w:rsidR="000C17BE" w:rsidRPr="000C17BE">
        <w:t>ent team of The Arc. The Marketing and Development</w:t>
      </w:r>
      <w:r w:rsidRPr="000C17BE">
        <w:t xml:space="preserve"> Director is responsible for </w:t>
      </w:r>
      <w:r w:rsidR="000C17BE" w:rsidRPr="000C17BE">
        <w:t>overseeing all of The Arc’s development efforts, including but not limited to special events, annual appeals, grant development, capitol campaigns and donor development and recognition</w:t>
      </w:r>
      <w:r w:rsidR="009E2E39" w:rsidRPr="000C17BE">
        <w:t>.</w:t>
      </w:r>
      <w:r w:rsidR="000C17BE" w:rsidRPr="000C17BE">
        <w:t xml:space="preserve">  They will also oversee outreach and marketing efforts to reach new families, promote programming and events, reach the greater community and attract new donors</w:t>
      </w:r>
    </w:p>
    <w:bookmarkEnd w:id="0"/>
    <w:p w14:paraId="2E656BFF" w14:textId="77777777" w:rsidR="00CB5BA4" w:rsidRPr="007C614D" w:rsidRDefault="00CB5BA4" w:rsidP="00CB5BA4">
      <w:pPr>
        <w:spacing w:after="0"/>
        <w:rPr>
          <w:sz w:val="16"/>
          <w:szCs w:val="16"/>
        </w:rPr>
      </w:pPr>
    </w:p>
    <w:p w14:paraId="03ECD062" w14:textId="77777777" w:rsidR="00CB5BA4" w:rsidRPr="000C17BE" w:rsidRDefault="00CB5BA4" w:rsidP="00CB5BA4">
      <w:pPr>
        <w:spacing w:after="0"/>
      </w:pPr>
      <w:r w:rsidRPr="000C17BE">
        <w:t>Candidates MUST have the following knowledge, skills and abilities:</w:t>
      </w:r>
    </w:p>
    <w:p w14:paraId="2F0302AA" w14:textId="77777777" w:rsidR="00CB5BA4" w:rsidRPr="000C17BE" w:rsidRDefault="00CB5BA4" w:rsidP="000C17BE">
      <w:pPr>
        <w:pStyle w:val="ListParagraph"/>
        <w:numPr>
          <w:ilvl w:val="0"/>
          <w:numId w:val="1"/>
        </w:numPr>
        <w:spacing w:after="0" w:line="240" w:lineRule="auto"/>
      </w:pPr>
      <w:r w:rsidRPr="000C17BE">
        <w:t>Professional, independent self-starter who takes on responsibility and has excellent attention to details</w:t>
      </w:r>
    </w:p>
    <w:p w14:paraId="2189FD0A" w14:textId="77777777" w:rsidR="000C17BE" w:rsidRPr="000C17BE" w:rsidRDefault="000C17BE" w:rsidP="000C17BE">
      <w:pPr>
        <w:pStyle w:val="ListParagraph"/>
        <w:numPr>
          <w:ilvl w:val="0"/>
          <w:numId w:val="1"/>
        </w:numPr>
        <w:spacing w:after="0" w:line="240" w:lineRule="auto"/>
      </w:pPr>
      <w:r w:rsidRPr="000C17BE">
        <w:t>Experience in fundraising, marketing, and or public relations.</w:t>
      </w:r>
    </w:p>
    <w:p w14:paraId="45BD34D6" w14:textId="77777777" w:rsidR="00CB5BA4" w:rsidRPr="000C17BE" w:rsidRDefault="00CB5BA4" w:rsidP="000C17BE">
      <w:pPr>
        <w:pStyle w:val="ListParagraph"/>
        <w:numPr>
          <w:ilvl w:val="0"/>
          <w:numId w:val="1"/>
        </w:numPr>
        <w:spacing w:after="0" w:line="240" w:lineRule="auto"/>
      </w:pPr>
      <w:r w:rsidRPr="000C17BE">
        <w:t xml:space="preserve">Strong organizational and multi-tasking skills </w:t>
      </w:r>
    </w:p>
    <w:p w14:paraId="06A0C52C" w14:textId="77777777" w:rsidR="00CB5BA4" w:rsidRPr="000C17BE" w:rsidRDefault="00CB5BA4" w:rsidP="000C17BE">
      <w:pPr>
        <w:pStyle w:val="ListParagraph"/>
        <w:numPr>
          <w:ilvl w:val="0"/>
          <w:numId w:val="1"/>
        </w:numPr>
        <w:spacing w:after="0" w:line="240" w:lineRule="auto"/>
      </w:pPr>
      <w:r w:rsidRPr="000C17BE">
        <w:t xml:space="preserve">Effective oral and written communication skills </w:t>
      </w:r>
    </w:p>
    <w:p w14:paraId="60B8CAC6" w14:textId="77777777" w:rsidR="00CB5BA4" w:rsidRPr="000C17BE" w:rsidRDefault="00CB5BA4" w:rsidP="000C17BE">
      <w:pPr>
        <w:pStyle w:val="ListParagraph"/>
        <w:numPr>
          <w:ilvl w:val="0"/>
          <w:numId w:val="1"/>
        </w:numPr>
        <w:spacing w:after="0" w:line="240" w:lineRule="auto"/>
      </w:pPr>
      <w:r w:rsidRPr="000C17BE">
        <w:t xml:space="preserve">Basic knowledge of Microsoft Office, including Outlook, Word, Excel and </w:t>
      </w:r>
      <w:r w:rsidR="000C17BE" w:rsidRPr="000C17BE">
        <w:t>Publisher</w:t>
      </w:r>
    </w:p>
    <w:p w14:paraId="2C480B10" w14:textId="77777777" w:rsidR="00CB5BA4" w:rsidRPr="000C17BE" w:rsidRDefault="000C17BE" w:rsidP="000C17BE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0C17BE">
        <w:rPr>
          <w:i/>
        </w:rPr>
        <w:t>Experience with Donor databases and graphic design a plus</w:t>
      </w:r>
      <w:r w:rsidR="00CB5BA4" w:rsidRPr="000C17BE">
        <w:rPr>
          <w:i/>
        </w:rPr>
        <w:t xml:space="preserve"> </w:t>
      </w:r>
    </w:p>
    <w:p w14:paraId="62DD2553" w14:textId="77777777" w:rsidR="00CB5BA4" w:rsidRPr="007C614D" w:rsidRDefault="00CB5BA4" w:rsidP="00CB5BA4">
      <w:pPr>
        <w:spacing w:after="0"/>
        <w:rPr>
          <w:sz w:val="16"/>
          <w:szCs w:val="16"/>
        </w:rPr>
      </w:pPr>
    </w:p>
    <w:p w14:paraId="58EDCA0D" w14:textId="77777777" w:rsidR="00CB5BA4" w:rsidRPr="000C17BE" w:rsidRDefault="00CB5BA4" w:rsidP="00CB5BA4">
      <w:pPr>
        <w:spacing w:after="0"/>
      </w:pPr>
      <w:r w:rsidRPr="000C17BE">
        <w:t>Key areas of responsibility include:</w:t>
      </w:r>
    </w:p>
    <w:p w14:paraId="356D39F4" w14:textId="77777777" w:rsidR="000C17BE" w:rsidRPr="000C17BE" w:rsidRDefault="000C17BE" w:rsidP="000C17B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0C17BE">
        <w:rPr>
          <w:rFonts w:cs="Arial"/>
        </w:rPr>
        <w:t>Identifies and develops potential donors, strengthens existing donor relationships, cultivates financial support for The Arc.</w:t>
      </w:r>
    </w:p>
    <w:p w14:paraId="3A550854" w14:textId="77777777" w:rsidR="000C17BE" w:rsidRPr="000C17BE" w:rsidRDefault="000C17BE" w:rsidP="000C17B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0C17BE">
        <w:rPr>
          <w:rFonts w:cs="Arial"/>
        </w:rPr>
        <w:t>Supervises the accurate maintenance of donor records in a database.</w:t>
      </w:r>
    </w:p>
    <w:p w14:paraId="6B2D4B51" w14:textId="77777777" w:rsidR="000C17BE" w:rsidRPr="000C17BE" w:rsidRDefault="000C17BE" w:rsidP="000C17B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0C17BE">
        <w:rPr>
          <w:rFonts w:cs="Arial"/>
        </w:rPr>
        <w:t>Establishes and builds relationships with board and committee members to assure their participation in and support of agency projects and activities.</w:t>
      </w:r>
    </w:p>
    <w:p w14:paraId="43AF433C" w14:textId="77777777" w:rsidR="000C17BE" w:rsidRPr="000C17BE" w:rsidRDefault="000C17BE" w:rsidP="000C17B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0C17BE">
        <w:rPr>
          <w:rFonts w:cs="Arial"/>
        </w:rPr>
        <w:t>Develops and implements appropriate direct mail campaigns that includes mid and year-end appeals. This includes creation of mail piece, tracking and appropriately thanking donors.</w:t>
      </w:r>
    </w:p>
    <w:p w14:paraId="35B32259" w14:textId="77777777" w:rsidR="000C17BE" w:rsidRPr="000C17BE" w:rsidRDefault="000C17BE" w:rsidP="000C17B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0C17BE">
        <w:rPr>
          <w:rFonts w:cs="Arial"/>
        </w:rPr>
        <w:t>Plans and implements major fundraising events annually to generate funding and increase awareness for the agency.</w:t>
      </w:r>
    </w:p>
    <w:p w14:paraId="34398A19" w14:textId="77777777" w:rsidR="000C17BE" w:rsidRPr="000C17BE" w:rsidRDefault="000C17BE" w:rsidP="000C17B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0C17BE">
        <w:rPr>
          <w:rFonts w:cs="Arial"/>
        </w:rPr>
        <w:t>Investigates</w:t>
      </w:r>
      <w:r w:rsidR="007C614D">
        <w:rPr>
          <w:rFonts w:cs="Arial"/>
        </w:rPr>
        <w:t xml:space="preserve"> grant opportunities, develops proposals and follows-up on required reporting</w:t>
      </w:r>
    </w:p>
    <w:p w14:paraId="1E73ABCA" w14:textId="77777777" w:rsidR="000C17BE" w:rsidRPr="000C17BE" w:rsidRDefault="000C17BE" w:rsidP="000C17B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0C17BE">
        <w:rPr>
          <w:rFonts w:cs="Arial"/>
        </w:rPr>
        <w:t>Annually, develops a communications calendar tying all marketing and development needs for the following year.  Utilizes calendar as a road map for accomplishing communications goals.</w:t>
      </w:r>
    </w:p>
    <w:p w14:paraId="56921B87" w14:textId="77777777" w:rsidR="000C17BE" w:rsidRPr="000C17BE" w:rsidRDefault="000C17BE" w:rsidP="000C17B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0C17BE">
        <w:rPr>
          <w:rFonts w:cs="Arial"/>
        </w:rPr>
        <w:t>Acts as liaison to outside entities visiting The Arc. Coordinates daily events, speakers, schedules, agenda, and participation of The Arc management staff.</w:t>
      </w:r>
    </w:p>
    <w:p w14:paraId="3E36FE42" w14:textId="77777777" w:rsidR="000C17BE" w:rsidRPr="000C17BE" w:rsidRDefault="000C17BE" w:rsidP="000C17B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0C17BE">
        <w:rPr>
          <w:rFonts w:cs="Arial"/>
        </w:rPr>
        <w:t>Gives tours of The Arc upon request</w:t>
      </w:r>
    </w:p>
    <w:p w14:paraId="5EC4F940" w14:textId="77777777" w:rsidR="000C17BE" w:rsidRPr="000C17BE" w:rsidRDefault="000C17BE" w:rsidP="000C17B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0C17BE">
        <w:rPr>
          <w:rFonts w:cs="Arial"/>
        </w:rPr>
        <w:t>Establishes and maintains communication with local media, including radio, television and print to promote the services of The Arc of Sedgwick County</w:t>
      </w:r>
    </w:p>
    <w:p w14:paraId="459AECD5" w14:textId="77777777" w:rsidR="000C17BE" w:rsidRPr="000C17BE" w:rsidRDefault="000C17BE" w:rsidP="000C17B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0C17BE">
        <w:rPr>
          <w:rFonts w:cs="Arial"/>
        </w:rPr>
        <w:t>Develops press releases for The Arc’s events and programs as needed</w:t>
      </w:r>
    </w:p>
    <w:p w14:paraId="637C8663" w14:textId="77777777" w:rsidR="000C17BE" w:rsidRPr="000C17BE" w:rsidRDefault="000C17BE" w:rsidP="000C17B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0C17BE">
        <w:rPr>
          <w:rFonts w:cs="Arial"/>
        </w:rPr>
        <w:t xml:space="preserve">Provides necessary leadership and support to publish weekly Arc e-newsletter. </w:t>
      </w:r>
    </w:p>
    <w:p w14:paraId="3B3C6A18" w14:textId="77777777" w:rsidR="000C17BE" w:rsidRPr="000C17BE" w:rsidRDefault="000C17BE" w:rsidP="000C17B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0C17BE">
        <w:rPr>
          <w:rFonts w:cs="Arial"/>
        </w:rPr>
        <w:t>Oversees The Arc’s webpage. Ensures information is accurate, current and eye catching.</w:t>
      </w:r>
    </w:p>
    <w:p w14:paraId="17BEE44D" w14:textId="77777777" w:rsidR="000C17BE" w:rsidRPr="000C17BE" w:rsidRDefault="000C17BE" w:rsidP="000C17B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0C17BE">
        <w:rPr>
          <w:rFonts w:cs="Arial"/>
        </w:rPr>
        <w:t>Updates social media highlighting Arc events and related community happenings.</w:t>
      </w:r>
    </w:p>
    <w:p w14:paraId="11491FB0" w14:textId="77777777" w:rsidR="000C17BE" w:rsidRPr="000C17BE" w:rsidRDefault="000C17BE" w:rsidP="000C17B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0C17BE">
        <w:rPr>
          <w:rFonts w:cs="Arial"/>
        </w:rPr>
        <w:t>Creates annual report, program brochures and other brochures for The Arc as requested.</w:t>
      </w:r>
    </w:p>
    <w:p w14:paraId="3D5161E1" w14:textId="77777777" w:rsidR="000C17BE" w:rsidRPr="000C17BE" w:rsidRDefault="000C17BE" w:rsidP="000C17B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0C17BE">
        <w:rPr>
          <w:rFonts w:cs="Arial"/>
        </w:rPr>
        <w:t>Works with the Executive Director to plan and host annual meeting, including securing site, designing invitations and planning program.</w:t>
      </w:r>
    </w:p>
    <w:p w14:paraId="7624BE64" w14:textId="77777777" w:rsidR="00CB5BA4" w:rsidRPr="000C17BE" w:rsidRDefault="00CB5BA4" w:rsidP="00CB5BA4">
      <w:pPr>
        <w:spacing w:after="0"/>
      </w:pPr>
    </w:p>
    <w:p w14:paraId="7AA8F15E" w14:textId="77777777" w:rsidR="00CB5BA4" w:rsidRPr="000C17BE" w:rsidRDefault="00CB5BA4" w:rsidP="00CB5BA4">
      <w:pPr>
        <w:spacing w:after="0"/>
      </w:pPr>
      <w:r w:rsidRPr="000C17BE">
        <w:t xml:space="preserve">Qualified applicants should send your resume and a cover letter to </w:t>
      </w:r>
      <w:r w:rsidRPr="000C17BE">
        <w:rPr>
          <w:b/>
        </w:rPr>
        <w:t>The Arc of Sedgwick County, c/o Executive Director,</w:t>
      </w:r>
      <w:r w:rsidR="009E2E39" w:rsidRPr="000C17BE">
        <w:rPr>
          <w:b/>
        </w:rPr>
        <w:t xml:space="preserve"> </w:t>
      </w:r>
      <w:r w:rsidRPr="000C17BE">
        <w:rPr>
          <w:b/>
        </w:rPr>
        <w:t>2919 West Second St, Wichita KS 67203</w:t>
      </w:r>
      <w:r w:rsidR="00210E20" w:rsidRPr="000C17BE">
        <w:rPr>
          <w:b/>
        </w:rPr>
        <w:t xml:space="preserve"> </w:t>
      </w:r>
      <w:r w:rsidR="00210E20" w:rsidRPr="000C17BE">
        <w:rPr>
          <w:b/>
          <w:i/>
        </w:rPr>
        <w:t xml:space="preserve">by </w:t>
      </w:r>
      <w:r w:rsidR="00C02125" w:rsidRPr="000C17BE">
        <w:rPr>
          <w:b/>
          <w:i/>
        </w:rPr>
        <w:t xml:space="preserve">November </w:t>
      </w:r>
      <w:r w:rsidR="00342153">
        <w:rPr>
          <w:b/>
          <w:i/>
        </w:rPr>
        <w:t>15</w:t>
      </w:r>
      <w:r w:rsidR="00C02125" w:rsidRPr="000C17BE">
        <w:rPr>
          <w:b/>
          <w:i/>
        </w:rPr>
        <w:t>, 2019</w:t>
      </w:r>
    </w:p>
    <w:p w14:paraId="3E40AAD8" w14:textId="77777777" w:rsidR="00CB5BA4" w:rsidRPr="000C17BE" w:rsidRDefault="00CB5BA4" w:rsidP="00CB5BA4">
      <w:pPr>
        <w:spacing w:after="0"/>
      </w:pPr>
    </w:p>
    <w:p w14:paraId="51E6F882" w14:textId="77777777" w:rsidR="0071665C" w:rsidRPr="00CB5BA4" w:rsidRDefault="00CB5BA4" w:rsidP="00CB5BA4">
      <w:pPr>
        <w:spacing w:after="0"/>
        <w:rPr>
          <w:sz w:val="24"/>
          <w:szCs w:val="24"/>
        </w:rPr>
      </w:pPr>
      <w:r w:rsidRPr="000C17BE">
        <w:t xml:space="preserve">To learn more about The Arc, visit: </w:t>
      </w:r>
      <w:hyperlink r:id="rId6" w:history="1">
        <w:r w:rsidR="00210E20" w:rsidRPr="000C17BE">
          <w:rPr>
            <w:rStyle w:val="Hyperlink"/>
          </w:rPr>
          <w:t>www.Arc-SedgwickCounty.org</w:t>
        </w:r>
      </w:hyperlink>
    </w:p>
    <w:sectPr w:rsidR="0071665C" w:rsidRPr="00CB5BA4" w:rsidSect="000C17BE">
      <w:pgSz w:w="12240" w:h="15840"/>
      <w:pgMar w:top="28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100A"/>
    <w:multiLevelType w:val="hybridMultilevel"/>
    <w:tmpl w:val="E95C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541E"/>
    <w:multiLevelType w:val="hybridMultilevel"/>
    <w:tmpl w:val="B122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F5042"/>
    <w:multiLevelType w:val="hybridMultilevel"/>
    <w:tmpl w:val="3378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BA4"/>
    <w:rsid w:val="000506B8"/>
    <w:rsid w:val="000C17BE"/>
    <w:rsid w:val="00210E20"/>
    <w:rsid w:val="00342153"/>
    <w:rsid w:val="005A563C"/>
    <w:rsid w:val="0071665C"/>
    <w:rsid w:val="007C614D"/>
    <w:rsid w:val="00946CFC"/>
    <w:rsid w:val="009E2E39"/>
    <w:rsid w:val="00AE2964"/>
    <w:rsid w:val="00C02125"/>
    <w:rsid w:val="00CB5BA4"/>
    <w:rsid w:val="00E70D16"/>
    <w:rsid w:val="00EA7CE4"/>
    <w:rsid w:val="00E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4157"/>
  <w15:chartTrackingRefBased/>
  <w15:docId w15:val="{C578F12D-5DFE-4F10-A421-BF327D63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-SedgwickCoun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Buchanan</dc:creator>
  <cp:keywords/>
  <dc:description/>
  <cp:lastModifiedBy>Meghan Shreve</cp:lastModifiedBy>
  <cp:revision>2</cp:revision>
  <dcterms:created xsi:type="dcterms:W3CDTF">2019-10-31T16:02:00Z</dcterms:created>
  <dcterms:modified xsi:type="dcterms:W3CDTF">2019-10-31T16:02:00Z</dcterms:modified>
</cp:coreProperties>
</file>